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587" w:rsidRPr="006F5E94" w:rsidRDefault="00E40587" w:rsidP="006F5E94">
      <w:pPr>
        <w:pStyle w:val="a5"/>
        <w:rPr>
          <w:b w:val="0"/>
          <w:szCs w:val="28"/>
        </w:rPr>
      </w:pPr>
      <w:r w:rsidRPr="006F5E94">
        <w:rPr>
          <w:b w:val="0"/>
          <w:szCs w:val="28"/>
        </w:rPr>
        <w:t>МІНІСТЕРСТВО ОСВІТИ І НАУКИ УКРАЇНИ</w:t>
      </w:r>
    </w:p>
    <w:p w:rsidR="00E40587" w:rsidRPr="006F5E94" w:rsidRDefault="00E40587" w:rsidP="006F5E94">
      <w:pPr>
        <w:jc w:val="center"/>
        <w:rPr>
          <w:rFonts w:cs="Times New Roman"/>
          <w:caps/>
          <w:sz w:val="28"/>
          <w:szCs w:val="28"/>
        </w:rPr>
      </w:pPr>
      <w:r w:rsidRPr="006F5E94">
        <w:rPr>
          <w:rFonts w:cs="Times New Roman"/>
          <w:caps/>
          <w:sz w:val="28"/>
          <w:szCs w:val="28"/>
        </w:rPr>
        <w:t>Державний університет інфраструктури та технологій</w:t>
      </w:r>
    </w:p>
    <w:p w:rsidR="00E40587" w:rsidRPr="006F5E94" w:rsidRDefault="00E40587" w:rsidP="006F5E94">
      <w:pPr>
        <w:jc w:val="center"/>
        <w:rPr>
          <w:rFonts w:cs="Times New Roman"/>
          <w:sz w:val="28"/>
          <w:szCs w:val="28"/>
          <w:u w:val="single"/>
        </w:rPr>
      </w:pPr>
      <w:r w:rsidRPr="006F5E94">
        <w:rPr>
          <w:rFonts w:cs="Times New Roman"/>
          <w:sz w:val="28"/>
          <w:szCs w:val="28"/>
          <w:u w:val="single"/>
        </w:rPr>
        <w:t>ДУНАЙСЬКИЙ ФАКУЛЬТЕТ МОРСЬКОГО ТА РІЧКОВОГО ТРАНСПОРТУ</w:t>
      </w:r>
    </w:p>
    <w:p w:rsidR="00E40587" w:rsidRPr="006F5E94" w:rsidRDefault="00E40587" w:rsidP="006F5E94">
      <w:pPr>
        <w:pStyle w:val="Style5"/>
        <w:widowControl/>
        <w:spacing w:line="240" w:lineRule="auto"/>
        <w:jc w:val="center"/>
        <w:outlineLvl w:val="0"/>
        <w:rPr>
          <w:sz w:val="28"/>
          <w:szCs w:val="28"/>
          <w:u w:val="single"/>
        </w:rPr>
      </w:pPr>
      <w:r w:rsidRPr="006F5E94">
        <w:rPr>
          <w:rStyle w:val="FontStyle27"/>
          <w:sz w:val="28"/>
          <w:szCs w:val="28"/>
          <w:lang w:val="uk-UA" w:eastAsia="uk-UA"/>
        </w:rPr>
        <w:t>ПИТАННЯ ДО ІСПИТУ</w:t>
      </w:r>
    </w:p>
    <w:p w:rsidR="00E40587" w:rsidRPr="006F5E94" w:rsidRDefault="00E40587" w:rsidP="006F5E94">
      <w:pPr>
        <w:jc w:val="center"/>
        <w:rPr>
          <w:rFonts w:cs="Times New Roman"/>
          <w:b/>
          <w:sz w:val="28"/>
          <w:szCs w:val="28"/>
        </w:rPr>
      </w:pPr>
      <w:r w:rsidRPr="006F5E94">
        <w:rPr>
          <w:rFonts w:cs="Times New Roman"/>
          <w:b/>
          <w:sz w:val="28"/>
          <w:szCs w:val="28"/>
        </w:rPr>
        <w:t>з дисципліни «Англійська мова з</w:t>
      </w:r>
      <w:bookmarkStart w:id="0" w:name="_GoBack"/>
      <w:bookmarkEnd w:id="0"/>
      <w:r w:rsidRPr="006F5E94">
        <w:rPr>
          <w:rFonts w:cs="Times New Roman"/>
          <w:b/>
          <w:sz w:val="28"/>
          <w:szCs w:val="28"/>
        </w:rPr>
        <w:t>а професійним спрямуванням»</w:t>
      </w:r>
    </w:p>
    <w:p w:rsidR="00E40587" w:rsidRPr="006F5E94" w:rsidRDefault="00E40587" w:rsidP="006F5E94">
      <w:pPr>
        <w:pStyle w:val="Style5"/>
        <w:widowControl/>
        <w:spacing w:line="240" w:lineRule="auto"/>
        <w:jc w:val="center"/>
        <w:outlineLvl w:val="0"/>
        <w:rPr>
          <w:rStyle w:val="FontStyle28"/>
          <w:bCs/>
          <w:sz w:val="28"/>
          <w:szCs w:val="28"/>
          <w:lang w:val="uk-UA" w:eastAsia="uk-UA"/>
        </w:rPr>
      </w:pPr>
      <w:r w:rsidRPr="006F5E94">
        <w:rPr>
          <w:rStyle w:val="FontStyle28"/>
          <w:sz w:val="28"/>
          <w:szCs w:val="28"/>
          <w:lang w:val="uk-UA" w:eastAsia="uk-UA"/>
        </w:rPr>
        <w:t>спеціальність НУС, курс 2, заочна скорочена форма навчання</w:t>
      </w:r>
    </w:p>
    <w:p w:rsidR="00E40587" w:rsidRPr="006F5E94" w:rsidRDefault="00E40587" w:rsidP="006F5E94">
      <w:pPr>
        <w:pStyle w:val="Style5"/>
        <w:widowControl/>
        <w:spacing w:line="360" w:lineRule="auto"/>
        <w:ind w:left="-284" w:right="-285"/>
        <w:contextualSpacing/>
        <w:jc w:val="left"/>
        <w:outlineLvl w:val="0"/>
        <w:rPr>
          <w:b/>
          <w:spacing w:val="-2"/>
          <w:sz w:val="28"/>
          <w:szCs w:val="28"/>
          <w:lang w:val="uk-UA"/>
        </w:rPr>
      </w:pPr>
    </w:p>
    <w:p w:rsidR="006F5E94" w:rsidRPr="006F5E94" w:rsidRDefault="006F5E94" w:rsidP="006F5E94">
      <w:pPr>
        <w:pStyle w:val="Style5"/>
        <w:widowControl/>
        <w:spacing w:line="360" w:lineRule="auto"/>
        <w:ind w:left="-284" w:right="-285"/>
        <w:contextualSpacing/>
        <w:jc w:val="center"/>
        <w:outlineLvl w:val="0"/>
        <w:rPr>
          <w:b/>
          <w:spacing w:val="-2"/>
          <w:sz w:val="28"/>
          <w:szCs w:val="28"/>
          <w:lang w:val="en-US"/>
        </w:rPr>
      </w:pPr>
      <w:r>
        <w:rPr>
          <w:b/>
          <w:spacing w:val="-2"/>
          <w:sz w:val="28"/>
          <w:szCs w:val="28"/>
          <w:lang w:val="en-US"/>
        </w:rPr>
        <w:t>Topics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6F5E94" w:rsidRPr="006F5E94" w:rsidTr="00362992">
        <w:tblPrEx>
          <w:tblCellMar>
            <w:top w:w="0" w:type="dxa"/>
            <w:bottom w:w="0" w:type="dxa"/>
          </w:tblCellMar>
        </w:tblPrEx>
        <w:trPr>
          <w:cantSplit/>
          <w:trHeight w:val="872"/>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color w:val="FF0000"/>
                <w:sz w:val="28"/>
                <w:szCs w:val="28"/>
                <w:lang w:eastAsia="ru-RU"/>
              </w:rPr>
            </w:pPr>
            <w:r w:rsidRPr="006F5E94">
              <w:rPr>
                <w:rFonts w:eastAsia="Times New Roman" w:cs="Times New Roman"/>
                <w:b/>
                <w:bCs/>
                <w:sz w:val="28"/>
                <w:szCs w:val="28"/>
                <w:lang w:val="en-GB" w:eastAsia="ru-RU"/>
              </w:rPr>
              <w:t>Meteorology.</w:t>
            </w:r>
            <w:r w:rsidRPr="006F5E94">
              <w:rPr>
                <w:rFonts w:eastAsia="Times New Roman" w:cs="Times New Roman"/>
                <w:sz w:val="28"/>
                <w:szCs w:val="28"/>
                <w:lang w:val="en-US" w:eastAsia="ru-RU"/>
              </w:rPr>
              <w:t xml:space="preserve"> Weather reports. Weather (temperature, humidity, fog, cloudiness, precipitation, wind).</w:t>
            </w:r>
            <w:r w:rsidRPr="006F5E94">
              <w:rPr>
                <w:rFonts w:eastAsia="Times New Roman" w:cs="Times New Roman"/>
                <w:sz w:val="28"/>
                <w:szCs w:val="28"/>
                <w:lang w:eastAsia="ru-RU"/>
              </w:rPr>
              <w:t xml:space="preserve"> </w:t>
            </w:r>
            <w:r w:rsidRPr="006F5E94">
              <w:rPr>
                <w:rFonts w:eastAsia="Times New Roman" w:cs="Times New Roman"/>
                <w:bCs/>
                <w:sz w:val="28"/>
                <w:szCs w:val="28"/>
                <w:lang w:val="en-US" w:eastAsia="ru-RU"/>
              </w:rPr>
              <w:t>Shipping forecast. Abbreviations. Weather forecast information sheet. Beaufort wind scale. Tropical cyclones. Sea state.</w:t>
            </w:r>
          </w:p>
        </w:tc>
      </w:tr>
      <w:tr w:rsidR="006F5E94" w:rsidRPr="006F5E94" w:rsidTr="00362992">
        <w:tblPrEx>
          <w:tblCellMar>
            <w:top w:w="0" w:type="dxa"/>
            <w:bottom w:w="0" w:type="dxa"/>
          </w:tblCellMar>
        </w:tblPrEx>
        <w:trPr>
          <w:cantSplit/>
          <w:trHeight w:val="821"/>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b/>
                <w:sz w:val="28"/>
                <w:szCs w:val="28"/>
                <w:lang w:val="en-US" w:eastAsia="ru-RU"/>
              </w:rPr>
            </w:pPr>
            <w:r w:rsidRPr="006F5E94">
              <w:rPr>
                <w:rFonts w:eastAsia="Times New Roman" w:cs="Times New Roman"/>
                <w:b/>
                <w:sz w:val="28"/>
                <w:szCs w:val="28"/>
                <w:lang w:val="en-US" w:eastAsia="ru-RU"/>
              </w:rPr>
              <w:t>Aids to navigation.</w:t>
            </w:r>
            <w:r w:rsidRPr="006F5E94">
              <w:rPr>
                <w:rFonts w:eastAsia="Times New Roman" w:cs="Times New Roman"/>
                <w:sz w:val="28"/>
                <w:szCs w:val="28"/>
                <w:lang w:val="en-US" w:eastAsia="ru-RU"/>
              </w:rPr>
              <w:t xml:space="preserve"> Visual aids. Lighthouses and beacons. Buoys and lightships. Range lights. Sector lights. Aural aids to navigation. </w:t>
            </w:r>
          </w:p>
        </w:tc>
      </w:tr>
      <w:tr w:rsidR="006F5E94" w:rsidRPr="006F5E94" w:rsidTr="00362992">
        <w:tblPrEx>
          <w:tblCellMar>
            <w:top w:w="0" w:type="dxa"/>
            <w:bottom w:w="0" w:type="dxa"/>
          </w:tblCellMar>
        </w:tblPrEx>
        <w:trPr>
          <w:cantSplit/>
          <w:trHeight w:val="692"/>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sz w:val="28"/>
                <w:szCs w:val="28"/>
                <w:lang w:val="en-US" w:eastAsia="ru-RU"/>
              </w:rPr>
            </w:pPr>
            <w:r w:rsidRPr="006F5E94">
              <w:rPr>
                <w:rFonts w:eastAsia="Times New Roman" w:cs="Times New Roman"/>
                <w:b/>
                <w:sz w:val="28"/>
                <w:szCs w:val="28"/>
                <w:lang w:val="en-GB" w:eastAsia="ru-RU"/>
              </w:rPr>
              <w:t>Bridge procedures.</w:t>
            </w:r>
            <w:r w:rsidRPr="006F5E94">
              <w:rPr>
                <w:rFonts w:eastAsia="Times New Roman" w:cs="Times New Roman"/>
                <w:sz w:val="28"/>
                <w:szCs w:val="28"/>
                <w:lang w:val="en-US" w:eastAsia="ru-RU"/>
              </w:rPr>
              <w:t xml:space="preserve"> Bridge organization. Bridge team work. Watch officer duties. Duties of a relieving officer. </w:t>
            </w:r>
            <w:proofErr w:type="spellStart"/>
            <w:r w:rsidRPr="006F5E94">
              <w:rPr>
                <w:rFonts w:eastAsia="Times New Roman" w:cs="Times New Roman"/>
                <w:sz w:val="28"/>
                <w:szCs w:val="28"/>
                <w:lang w:val="en-US" w:eastAsia="ru-RU"/>
              </w:rPr>
              <w:t>Watchkeeping</w:t>
            </w:r>
            <w:proofErr w:type="spellEnd"/>
            <w:r w:rsidRPr="006F5E94">
              <w:rPr>
                <w:rFonts w:eastAsia="Times New Roman" w:cs="Times New Roman"/>
                <w:sz w:val="28"/>
                <w:szCs w:val="28"/>
                <w:lang w:val="en-US" w:eastAsia="ru-RU"/>
              </w:rPr>
              <w:t xml:space="preserve"> is a critical operation on board. Calling Master. Passage planning. </w:t>
            </w:r>
          </w:p>
        </w:tc>
      </w:tr>
      <w:tr w:rsidR="006F5E94" w:rsidRPr="006F5E94" w:rsidTr="00362992">
        <w:tblPrEx>
          <w:tblCellMar>
            <w:top w:w="0" w:type="dxa"/>
            <w:bottom w:w="0" w:type="dxa"/>
          </w:tblCellMar>
        </w:tblPrEx>
        <w:trPr>
          <w:cantSplit/>
          <w:trHeight w:val="428"/>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sz w:val="28"/>
                <w:szCs w:val="28"/>
                <w:lang w:val="en-US" w:eastAsia="ru-RU"/>
              </w:rPr>
            </w:pPr>
            <w:r w:rsidRPr="006F5E94">
              <w:rPr>
                <w:rFonts w:eastAsia="Times New Roman" w:cs="Times New Roman"/>
                <w:b/>
                <w:sz w:val="28"/>
                <w:szCs w:val="28"/>
                <w:lang w:val="en-US" w:eastAsia="ru-RU"/>
              </w:rPr>
              <w:t>Navigation equipment.</w:t>
            </w:r>
            <w:r w:rsidRPr="006F5E94">
              <w:rPr>
                <w:rFonts w:eastAsia="Times New Roman" w:cs="Times New Roman"/>
                <w:bCs/>
                <w:sz w:val="28"/>
                <w:szCs w:val="28"/>
                <w:lang w:val="en-US" w:eastAsia="ru-RU"/>
              </w:rPr>
              <w:t xml:space="preserve"> Bridge equipment.</w:t>
            </w:r>
            <w:r w:rsidRPr="006F5E94">
              <w:rPr>
                <w:rFonts w:eastAsia="Times New Roman" w:cs="Times New Roman"/>
                <w:sz w:val="28"/>
                <w:szCs w:val="28"/>
                <w:lang w:val="en-US" w:eastAsia="ru-RU"/>
              </w:rPr>
              <w:t xml:space="preserve"> </w:t>
            </w:r>
            <w:r w:rsidRPr="006F5E94">
              <w:rPr>
                <w:rFonts w:eastAsia="Times New Roman" w:cs="Times New Roman"/>
                <w:bCs/>
                <w:sz w:val="28"/>
                <w:szCs w:val="28"/>
                <w:lang w:val="en-US" w:eastAsia="ru-RU"/>
              </w:rPr>
              <w:t>Sounding equipment and patient logs. Radar system. The Global Positioning System (GPS). The autopilot. The gyrocompass. The echo sounder. The speed log. The Automatic Identification System (AIS). Satellite System.</w:t>
            </w:r>
          </w:p>
        </w:tc>
      </w:tr>
      <w:tr w:rsidR="006F5E94" w:rsidRPr="006F5E94" w:rsidTr="00362992">
        <w:tblPrEx>
          <w:tblCellMar>
            <w:top w:w="0" w:type="dxa"/>
            <w:bottom w:w="0" w:type="dxa"/>
          </w:tblCellMar>
        </w:tblPrEx>
        <w:trPr>
          <w:cantSplit/>
          <w:trHeight w:val="270"/>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b/>
                <w:bCs/>
                <w:sz w:val="28"/>
                <w:szCs w:val="28"/>
                <w:lang w:eastAsia="ru-RU"/>
              </w:rPr>
            </w:pPr>
            <w:r w:rsidRPr="006F5E94">
              <w:rPr>
                <w:rFonts w:eastAsia="Times New Roman" w:cs="Times New Roman"/>
                <w:b/>
                <w:sz w:val="28"/>
                <w:szCs w:val="28"/>
                <w:lang w:val="en-US" w:eastAsia="ru-RU"/>
              </w:rPr>
              <w:t>Navigation.</w:t>
            </w:r>
            <w:r w:rsidRPr="006F5E94">
              <w:rPr>
                <w:rFonts w:eastAsia="Times New Roman" w:cs="Times New Roman"/>
                <w:sz w:val="28"/>
                <w:szCs w:val="28"/>
                <w:lang w:val="en-US" w:eastAsia="ru-RU"/>
              </w:rPr>
              <w:t xml:space="preserve"> Maneuvering. Orders. Navigation charts. Position. Course. Forward planning. Arrival, berthing and departure. Providing safe movements. Canal and lock operations.</w:t>
            </w:r>
          </w:p>
        </w:tc>
      </w:tr>
      <w:tr w:rsidR="006F5E94" w:rsidRPr="006F5E94" w:rsidTr="00362992">
        <w:tblPrEx>
          <w:tblCellMar>
            <w:top w:w="0" w:type="dxa"/>
            <w:bottom w:w="0" w:type="dxa"/>
          </w:tblCellMar>
        </w:tblPrEx>
        <w:trPr>
          <w:cantSplit/>
          <w:trHeight w:val="300"/>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b/>
                <w:bCs/>
                <w:sz w:val="28"/>
                <w:szCs w:val="28"/>
                <w:lang w:val="ru-RU" w:eastAsia="ru-RU"/>
              </w:rPr>
            </w:pPr>
            <w:r w:rsidRPr="006F5E94">
              <w:rPr>
                <w:rFonts w:eastAsia="Times New Roman" w:cs="Times New Roman"/>
                <w:b/>
                <w:sz w:val="28"/>
                <w:szCs w:val="28"/>
                <w:lang w:val="en-US" w:eastAsia="ru-RU"/>
              </w:rPr>
              <w:t>Charts.</w:t>
            </w:r>
            <w:r w:rsidRPr="006F5E94">
              <w:rPr>
                <w:rFonts w:eastAsia="Times New Roman" w:cs="Times New Roman"/>
                <w:bCs/>
                <w:sz w:val="28"/>
                <w:szCs w:val="28"/>
                <w:lang w:val="en-US" w:eastAsia="ru-RU"/>
              </w:rPr>
              <w:t xml:space="preserve"> Abbreviations (bottom, lights, buoys and beacons, fog signals, tides and tidal streams). Headings. Notes. Cautions. Chart reading practice.</w:t>
            </w:r>
          </w:p>
        </w:tc>
      </w:tr>
      <w:tr w:rsidR="006F5E94" w:rsidRPr="006F5E94" w:rsidTr="00362992">
        <w:tblPrEx>
          <w:tblCellMar>
            <w:top w:w="0" w:type="dxa"/>
            <w:bottom w:w="0" w:type="dxa"/>
          </w:tblCellMar>
        </w:tblPrEx>
        <w:trPr>
          <w:cantSplit/>
          <w:trHeight w:val="566"/>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sz w:val="28"/>
                <w:szCs w:val="28"/>
                <w:lang w:eastAsia="ru-RU"/>
              </w:rPr>
            </w:pPr>
            <w:r w:rsidRPr="006F5E94">
              <w:rPr>
                <w:rFonts w:eastAsia="Times New Roman" w:cs="Times New Roman"/>
                <w:b/>
                <w:sz w:val="28"/>
                <w:szCs w:val="28"/>
                <w:lang w:val="en-GB" w:eastAsia="ru-RU"/>
              </w:rPr>
              <w:t>Underway</w:t>
            </w:r>
            <w:r w:rsidRPr="006F5E94">
              <w:rPr>
                <w:rFonts w:eastAsia="Times New Roman" w:cs="Times New Roman"/>
                <w:b/>
                <w:i/>
                <w:sz w:val="28"/>
                <w:szCs w:val="28"/>
                <w:lang w:val="en-GB" w:eastAsia="ru-RU"/>
              </w:rPr>
              <w:t>.</w:t>
            </w:r>
            <w:r w:rsidRPr="006F5E94">
              <w:rPr>
                <w:rFonts w:eastAsia="Times New Roman" w:cs="Times New Roman"/>
                <w:sz w:val="28"/>
                <w:szCs w:val="28"/>
                <w:lang w:val="en-GB" w:eastAsia="ru-RU"/>
              </w:rPr>
              <w:t xml:space="preserve"> General rules (application, responsibility, general definitions). Conduct of vessel in any condition of visibility (look-out, safe speed, risk of collision, action to avoid collision). Conduct of vessels in sight of one another (overtaking, head-on situation, crossing situation).</w:t>
            </w:r>
          </w:p>
        </w:tc>
      </w:tr>
      <w:tr w:rsidR="006F5E94" w:rsidRPr="006F5E94" w:rsidTr="00362992">
        <w:tblPrEx>
          <w:tblCellMar>
            <w:top w:w="0" w:type="dxa"/>
            <w:bottom w:w="0" w:type="dxa"/>
          </w:tblCellMar>
        </w:tblPrEx>
        <w:trPr>
          <w:cantSplit/>
          <w:trHeight w:val="555"/>
        </w:trPr>
        <w:tc>
          <w:tcPr>
            <w:tcW w:w="8364" w:type="dxa"/>
            <w:vAlign w:val="center"/>
          </w:tcPr>
          <w:p w:rsidR="006F5E94" w:rsidRPr="006F5E94" w:rsidRDefault="006F5E94" w:rsidP="006F5E94">
            <w:pPr>
              <w:widowControl/>
              <w:autoSpaceDE/>
              <w:autoSpaceDN/>
              <w:adjustRightInd/>
              <w:spacing w:line="360" w:lineRule="auto"/>
              <w:ind w:right="-99"/>
              <w:jc w:val="both"/>
              <w:rPr>
                <w:rFonts w:eastAsia="Times New Roman" w:cs="Times New Roman"/>
                <w:b/>
                <w:sz w:val="28"/>
                <w:szCs w:val="28"/>
                <w:lang w:val="en-US" w:eastAsia="ru-RU"/>
              </w:rPr>
            </w:pPr>
            <w:r w:rsidRPr="006F5E94">
              <w:rPr>
                <w:rFonts w:eastAsia="Times New Roman" w:cs="Times New Roman"/>
                <w:b/>
                <w:sz w:val="28"/>
                <w:szCs w:val="28"/>
                <w:lang w:val="en-GB" w:eastAsia="ru-RU"/>
              </w:rPr>
              <w:t>Navigation Challenges.</w:t>
            </w:r>
            <w:r w:rsidRPr="006F5E94">
              <w:rPr>
                <w:rFonts w:eastAsia="Times New Roman" w:cs="Times New Roman"/>
                <w:sz w:val="28"/>
                <w:szCs w:val="28"/>
                <w:lang w:val="en-US" w:eastAsia="ru-RU"/>
              </w:rPr>
              <w:t xml:space="preserve"> Navigation in Narrow Waters. Navigation in Traffic-Lanes. Navigation in Restricted Visibility. Navigation in Coastal and Congested Waters.</w:t>
            </w:r>
          </w:p>
        </w:tc>
      </w:tr>
      <w:tr w:rsidR="006F5E94" w:rsidRPr="006F5E94" w:rsidTr="00362992">
        <w:tblPrEx>
          <w:tblCellMar>
            <w:top w:w="0" w:type="dxa"/>
            <w:bottom w:w="0" w:type="dxa"/>
          </w:tblCellMar>
        </w:tblPrEx>
        <w:trPr>
          <w:cantSplit/>
          <w:trHeight w:val="810"/>
        </w:trPr>
        <w:tc>
          <w:tcPr>
            <w:tcW w:w="8364" w:type="dxa"/>
            <w:vAlign w:val="center"/>
          </w:tcPr>
          <w:p w:rsidR="006F5E94" w:rsidRPr="006F5E94" w:rsidRDefault="006F5E94" w:rsidP="006F5E94">
            <w:pPr>
              <w:widowControl/>
              <w:shd w:val="clear" w:color="auto" w:fill="FFFFFF"/>
              <w:autoSpaceDE/>
              <w:autoSpaceDN/>
              <w:adjustRightInd/>
              <w:spacing w:line="360" w:lineRule="auto"/>
              <w:jc w:val="both"/>
              <w:rPr>
                <w:rFonts w:eastAsia="Times New Roman" w:cs="Times New Roman"/>
                <w:b/>
                <w:sz w:val="28"/>
                <w:szCs w:val="28"/>
                <w:lang w:eastAsia="ru-RU"/>
              </w:rPr>
            </w:pPr>
            <w:r w:rsidRPr="006F5E94">
              <w:rPr>
                <w:rFonts w:eastAsia="Times New Roman" w:cs="Times New Roman"/>
                <w:b/>
                <w:sz w:val="28"/>
                <w:szCs w:val="28"/>
                <w:lang w:val="en-GB" w:eastAsia="ru-RU"/>
              </w:rPr>
              <w:lastRenderedPageBreak/>
              <w:t>IMO conventions and nautical publications.</w:t>
            </w:r>
            <w:r w:rsidRPr="006F5E94">
              <w:rPr>
                <w:rFonts w:eastAsia="Times New Roman" w:cs="Times New Roman"/>
                <w:sz w:val="28"/>
                <w:szCs w:val="28"/>
                <w:lang w:val="en-US" w:eastAsia="ru-RU"/>
              </w:rPr>
              <w:t xml:space="preserve"> The SMCP (Standard Marine Communication Phrases). The International Regulations for Preventing Collisions at Sea (COLREGS). Admiralty Sailing Directions NP23 Berthing Sea and Strait Pilot. Catalogue of Admiralty Charts and Publications. Admiralty List of Lights. Admiralty List of Radio Signals Maritime Radio Stations Europe, Africa and Asia.</w:t>
            </w:r>
          </w:p>
        </w:tc>
      </w:tr>
      <w:tr w:rsidR="006F5E94" w:rsidRPr="006F5E94" w:rsidTr="00362992">
        <w:tblPrEx>
          <w:tblCellMar>
            <w:top w:w="0" w:type="dxa"/>
            <w:bottom w:w="0" w:type="dxa"/>
          </w:tblCellMar>
        </w:tblPrEx>
        <w:trPr>
          <w:cantSplit/>
          <w:trHeight w:val="568"/>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sz w:val="28"/>
                <w:szCs w:val="28"/>
                <w:lang w:val="en-US" w:eastAsia="ru-RU"/>
              </w:rPr>
            </w:pPr>
            <w:r w:rsidRPr="006F5E94">
              <w:rPr>
                <w:rFonts w:eastAsia="Times New Roman" w:cs="Times New Roman"/>
                <w:b/>
                <w:sz w:val="28"/>
                <w:szCs w:val="28"/>
                <w:lang w:val="en-US" w:eastAsia="ru-RU"/>
              </w:rPr>
              <w:t>Safety of life at sea.</w:t>
            </w:r>
            <w:r w:rsidRPr="006F5E94">
              <w:rPr>
                <w:rFonts w:eastAsia="Times New Roman" w:cs="Times New Roman"/>
                <w:sz w:val="28"/>
                <w:szCs w:val="28"/>
                <w:lang w:val="en-US" w:eastAsia="ru-RU"/>
              </w:rPr>
              <w:t xml:space="preserve"> </w:t>
            </w:r>
          </w:p>
          <w:p w:rsidR="006F5E94" w:rsidRPr="006F5E94" w:rsidRDefault="006F5E94" w:rsidP="006F5E94">
            <w:pPr>
              <w:widowControl/>
              <w:autoSpaceDE/>
              <w:autoSpaceDN/>
              <w:adjustRightInd/>
              <w:spacing w:line="360" w:lineRule="auto"/>
              <w:ind w:right="-99"/>
              <w:jc w:val="both"/>
              <w:rPr>
                <w:rFonts w:eastAsia="Times New Roman" w:cs="Times New Roman"/>
                <w:sz w:val="28"/>
                <w:szCs w:val="28"/>
                <w:lang w:val="en-US" w:eastAsia="ru-RU"/>
              </w:rPr>
            </w:pPr>
            <w:r w:rsidRPr="006F5E94">
              <w:rPr>
                <w:rFonts w:eastAsia="Times New Roman" w:cs="Times New Roman"/>
                <w:sz w:val="28"/>
                <w:szCs w:val="28"/>
                <w:lang w:val="en-US" w:eastAsia="ru-RU"/>
              </w:rPr>
              <w:t>Lifeboats. Lifeboat equipment.</w:t>
            </w:r>
            <w:r w:rsidRPr="006F5E94">
              <w:rPr>
                <w:rFonts w:eastAsia="Times New Roman" w:cs="Times New Roman"/>
                <w:bCs/>
                <w:sz w:val="28"/>
                <w:szCs w:val="28"/>
                <w:lang w:eastAsia="ru-RU"/>
              </w:rPr>
              <w:t xml:space="preserve"> </w:t>
            </w:r>
            <w:r w:rsidRPr="006F5E94">
              <w:rPr>
                <w:rFonts w:eastAsia="Times New Roman" w:cs="Times New Roman"/>
                <w:sz w:val="28"/>
                <w:szCs w:val="28"/>
                <w:lang w:val="en-US" w:eastAsia="ru-RU"/>
              </w:rPr>
              <w:t xml:space="preserve">Launching lifeboat. </w:t>
            </w:r>
            <w:proofErr w:type="spellStart"/>
            <w:r w:rsidRPr="006F5E94">
              <w:rPr>
                <w:rFonts w:eastAsia="Times New Roman" w:cs="Times New Roman"/>
                <w:sz w:val="28"/>
                <w:szCs w:val="28"/>
                <w:lang w:val="en-US" w:eastAsia="ru-RU"/>
              </w:rPr>
              <w:t>Liferafts</w:t>
            </w:r>
            <w:proofErr w:type="spellEnd"/>
            <w:r w:rsidRPr="006F5E94">
              <w:rPr>
                <w:rFonts w:eastAsia="Times New Roman" w:cs="Times New Roman"/>
                <w:sz w:val="28"/>
                <w:szCs w:val="28"/>
                <w:lang w:val="en-US" w:eastAsia="ru-RU"/>
              </w:rPr>
              <w:t xml:space="preserve">. Launching </w:t>
            </w:r>
            <w:proofErr w:type="spellStart"/>
            <w:r w:rsidRPr="006F5E94">
              <w:rPr>
                <w:rFonts w:eastAsia="Times New Roman" w:cs="Times New Roman"/>
                <w:sz w:val="28"/>
                <w:szCs w:val="28"/>
                <w:lang w:val="en-US" w:eastAsia="ru-RU"/>
              </w:rPr>
              <w:t>liferafts</w:t>
            </w:r>
            <w:proofErr w:type="spellEnd"/>
            <w:r w:rsidRPr="006F5E94">
              <w:rPr>
                <w:rFonts w:eastAsia="Times New Roman" w:cs="Times New Roman"/>
                <w:sz w:val="28"/>
                <w:szCs w:val="28"/>
                <w:lang w:val="en-US" w:eastAsia="ru-RU"/>
              </w:rPr>
              <w:t>. Lifebuoys and life-jacket.</w:t>
            </w:r>
          </w:p>
        </w:tc>
      </w:tr>
      <w:tr w:rsidR="006F5E94" w:rsidRPr="006F5E94" w:rsidTr="00362992">
        <w:tblPrEx>
          <w:tblCellMar>
            <w:top w:w="0" w:type="dxa"/>
            <w:bottom w:w="0" w:type="dxa"/>
          </w:tblCellMar>
        </w:tblPrEx>
        <w:trPr>
          <w:cantSplit/>
          <w:trHeight w:val="603"/>
        </w:trPr>
        <w:tc>
          <w:tcPr>
            <w:tcW w:w="8364" w:type="dxa"/>
            <w:vAlign w:val="center"/>
          </w:tcPr>
          <w:p w:rsidR="006F5E94" w:rsidRPr="006F5E94" w:rsidRDefault="006F5E94" w:rsidP="006F5E94">
            <w:pPr>
              <w:widowControl/>
              <w:autoSpaceDE/>
              <w:autoSpaceDN/>
              <w:adjustRightInd/>
              <w:spacing w:line="360" w:lineRule="auto"/>
              <w:jc w:val="both"/>
              <w:rPr>
                <w:rFonts w:eastAsia="Times New Roman" w:cs="Times New Roman"/>
                <w:sz w:val="28"/>
                <w:szCs w:val="28"/>
                <w:lang w:eastAsia="ru-RU"/>
              </w:rPr>
            </w:pPr>
            <w:r w:rsidRPr="006F5E94">
              <w:rPr>
                <w:rFonts w:eastAsia="Times New Roman" w:cs="Times New Roman"/>
                <w:b/>
                <w:sz w:val="28"/>
                <w:szCs w:val="28"/>
                <w:lang w:val="en-US" w:eastAsia="ru-RU"/>
              </w:rPr>
              <w:t>Prevention of pollution from ships.</w:t>
            </w:r>
            <w:r w:rsidRPr="006F5E94">
              <w:rPr>
                <w:rFonts w:eastAsia="Times New Roman" w:cs="Times New Roman"/>
                <w:sz w:val="28"/>
                <w:szCs w:val="28"/>
                <w:lang w:val="en-GB" w:eastAsia="ru-RU"/>
              </w:rPr>
              <w:t xml:space="preserve"> Oil pollution. Accidental oil spillage and leakage.  Oil discharges. Chemical pollution. Ship’s household waste. Collection of refuse from ships in harbour.</w:t>
            </w:r>
          </w:p>
        </w:tc>
      </w:tr>
    </w:tbl>
    <w:p w:rsidR="006F5E94" w:rsidRPr="006F5E94" w:rsidRDefault="006F5E94" w:rsidP="006F5E94">
      <w:pPr>
        <w:keepNext/>
        <w:widowControl/>
        <w:autoSpaceDE/>
        <w:autoSpaceDN/>
        <w:adjustRightInd/>
        <w:ind w:firstLine="567"/>
        <w:jc w:val="center"/>
        <w:outlineLvl w:val="5"/>
        <w:rPr>
          <w:rFonts w:eastAsia="Arial Unicode MS" w:cs="Times New Roman"/>
          <w:b/>
          <w:sz w:val="28"/>
          <w:szCs w:val="28"/>
          <w:lang w:eastAsia="ru-RU"/>
        </w:rPr>
      </w:pPr>
      <w:r>
        <w:rPr>
          <w:rFonts w:eastAsia="Times New Roman" w:cs="Times New Roman"/>
          <w:b/>
          <w:sz w:val="28"/>
          <w:szCs w:val="28"/>
          <w:lang w:eastAsia="ru-RU"/>
        </w:rPr>
        <w:t>Література</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en-US" w:eastAsia="ru-RU"/>
        </w:rPr>
      </w:pPr>
      <w:proofErr w:type="spellStart"/>
      <w:r w:rsidRPr="006F5E94">
        <w:rPr>
          <w:rFonts w:eastAsia="Times New Roman" w:cs="Times New Roman"/>
          <w:sz w:val="28"/>
          <w:szCs w:val="28"/>
          <w:lang w:val="en-US" w:eastAsia="ru-RU"/>
        </w:rPr>
        <w:t>Blackey</w:t>
      </w:r>
      <w:proofErr w:type="spellEnd"/>
      <w:r w:rsidRPr="006F5E94">
        <w:rPr>
          <w:rFonts w:eastAsia="Times New Roman" w:cs="Times New Roman"/>
          <w:sz w:val="28"/>
          <w:szCs w:val="28"/>
          <w:lang w:val="en-US" w:eastAsia="ru-RU"/>
        </w:rPr>
        <w:t xml:space="preserve"> T.N. English for maritime studies. – London, 1995. – 303p.</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en-US" w:eastAsia="ru-RU"/>
        </w:rPr>
      </w:pPr>
      <w:r w:rsidRPr="006F5E94">
        <w:rPr>
          <w:rFonts w:eastAsia="Times New Roman" w:cs="Times New Roman"/>
          <w:sz w:val="28"/>
          <w:szCs w:val="28"/>
          <w:lang w:val="en-US" w:eastAsia="ru-RU"/>
        </w:rPr>
        <w:t xml:space="preserve">Van </w:t>
      </w:r>
      <w:proofErr w:type="spellStart"/>
      <w:r w:rsidRPr="006F5E94">
        <w:rPr>
          <w:rFonts w:eastAsia="Times New Roman" w:cs="Times New Roman"/>
          <w:sz w:val="28"/>
          <w:szCs w:val="28"/>
          <w:lang w:val="en-US" w:eastAsia="ru-RU"/>
        </w:rPr>
        <w:t>Kluijven</w:t>
      </w:r>
      <w:proofErr w:type="spellEnd"/>
      <w:r w:rsidRPr="006F5E94">
        <w:rPr>
          <w:rFonts w:eastAsia="Times New Roman" w:cs="Times New Roman"/>
          <w:sz w:val="28"/>
          <w:szCs w:val="28"/>
          <w:lang w:val="en-US" w:eastAsia="ru-RU"/>
        </w:rPr>
        <w:t xml:space="preserve"> P.C. The international maritime English program. An English course for students and for-on-board training. – The Netherlands: ALK and </w:t>
      </w:r>
      <w:proofErr w:type="spellStart"/>
      <w:r w:rsidRPr="006F5E94">
        <w:rPr>
          <w:rFonts w:eastAsia="Times New Roman" w:cs="Times New Roman"/>
          <w:sz w:val="28"/>
          <w:szCs w:val="28"/>
          <w:lang w:val="en-US" w:eastAsia="ru-RU"/>
        </w:rPr>
        <w:t>Heigen</w:t>
      </w:r>
      <w:proofErr w:type="spellEnd"/>
      <w:r w:rsidRPr="006F5E94">
        <w:rPr>
          <w:rFonts w:eastAsia="Times New Roman" w:cs="Times New Roman"/>
          <w:sz w:val="28"/>
          <w:szCs w:val="28"/>
          <w:lang w:val="en-US" w:eastAsia="ru-RU"/>
        </w:rPr>
        <w:t xml:space="preserve"> Publishers, 2007. – 416p.</w:t>
      </w:r>
    </w:p>
    <w:p w:rsidR="006F5E94" w:rsidRPr="006F5E94" w:rsidRDefault="006F5E94" w:rsidP="006F5E94">
      <w:pPr>
        <w:widowControl/>
        <w:numPr>
          <w:ilvl w:val="0"/>
          <w:numId w:val="3"/>
        </w:numPr>
        <w:tabs>
          <w:tab w:val="left" w:pos="993"/>
          <w:tab w:val="left" w:pos="1134"/>
        </w:tabs>
        <w:autoSpaceDE/>
        <w:autoSpaceDN/>
        <w:adjustRightInd/>
        <w:ind w:left="0" w:firstLine="567"/>
        <w:jc w:val="both"/>
        <w:rPr>
          <w:rFonts w:eastAsia="Times New Roman" w:cs="Times New Roman"/>
          <w:sz w:val="28"/>
          <w:szCs w:val="28"/>
          <w:lang w:val="en-US" w:eastAsia="ru-RU"/>
        </w:rPr>
      </w:pPr>
      <w:proofErr w:type="spellStart"/>
      <w:r w:rsidRPr="006F5E94">
        <w:rPr>
          <w:rFonts w:eastAsia="Times New Roman" w:cs="Times New Roman"/>
          <w:sz w:val="28"/>
          <w:szCs w:val="28"/>
          <w:lang w:val="en-US" w:eastAsia="ru-RU"/>
        </w:rPr>
        <w:t>Nisbet</w:t>
      </w:r>
      <w:proofErr w:type="spellEnd"/>
      <w:r w:rsidRPr="006F5E94">
        <w:rPr>
          <w:rFonts w:eastAsia="Times New Roman" w:cs="Times New Roman"/>
          <w:sz w:val="28"/>
          <w:szCs w:val="28"/>
          <w:lang w:val="en-US" w:eastAsia="ru-RU"/>
        </w:rPr>
        <w:t xml:space="preserve"> A., </w:t>
      </w:r>
      <w:proofErr w:type="spellStart"/>
      <w:r w:rsidRPr="006F5E94">
        <w:rPr>
          <w:rFonts w:eastAsia="Times New Roman" w:cs="Times New Roman"/>
          <w:sz w:val="28"/>
          <w:szCs w:val="28"/>
          <w:lang w:val="en-US" w:eastAsia="ru-RU"/>
        </w:rPr>
        <w:t>Kutz</w:t>
      </w:r>
      <w:proofErr w:type="spellEnd"/>
      <w:r w:rsidRPr="006F5E94">
        <w:rPr>
          <w:rFonts w:eastAsia="Times New Roman" w:cs="Times New Roman"/>
          <w:sz w:val="28"/>
          <w:szCs w:val="28"/>
          <w:lang w:val="en-US" w:eastAsia="ru-RU"/>
        </w:rPr>
        <w:t xml:space="preserve"> A., </w:t>
      </w:r>
      <w:proofErr w:type="spellStart"/>
      <w:r w:rsidRPr="006F5E94">
        <w:rPr>
          <w:rFonts w:eastAsia="Times New Roman" w:cs="Times New Roman"/>
          <w:sz w:val="28"/>
          <w:szCs w:val="28"/>
          <w:lang w:val="en-US" w:eastAsia="ru-RU"/>
        </w:rPr>
        <w:t>Logie</w:t>
      </w:r>
      <w:proofErr w:type="spellEnd"/>
      <w:r w:rsidRPr="006F5E94">
        <w:rPr>
          <w:rFonts w:eastAsia="Times New Roman" w:cs="Times New Roman"/>
          <w:sz w:val="28"/>
          <w:szCs w:val="28"/>
          <w:lang w:val="en-US" w:eastAsia="ru-RU"/>
        </w:rPr>
        <w:t xml:space="preserve"> C. English for seafarers. Part II. – UK.: </w:t>
      </w:r>
      <w:proofErr w:type="spellStart"/>
      <w:r w:rsidRPr="006F5E94">
        <w:rPr>
          <w:rFonts w:eastAsia="Times New Roman" w:cs="Times New Roman"/>
          <w:sz w:val="28"/>
          <w:szCs w:val="28"/>
          <w:lang w:val="en-US" w:eastAsia="ru-RU"/>
        </w:rPr>
        <w:t>Marlinz</w:t>
      </w:r>
      <w:proofErr w:type="spellEnd"/>
      <w:r w:rsidRPr="006F5E94">
        <w:rPr>
          <w:rFonts w:eastAsia="Times New Roman" w:cs="Times New Roman"/>
          <w:sz w:val="28"/>
          <w:szCs w:val="28"/>
          <w:lang w:val="en-US" w:eastAsia="ru-RU"/>
        </w:rPr>
        <w:t>, 1997. – 32p.</w:t>
      </w:r>
    </w:p>
    <w:p w:rsidR="006F5E94" w:rsidRPr="006F5E94" w:rsidRDefault="006F5E94" w:rsidP="006F5E94">
      <w:pPr>
        <w:widowControl/>
        <w:numPr>
          <w:ilvl w:val="0"/>
          <w:numId w:val="3"/>
        </w:numPr>
        <w:tabs>
          <w:tab w:val="left" w:pos="993"/>
          <w:tab w:val="left" w:pos="1134"/>
        </w:tabs>
        <w:autoSpaceDE/>
        <w:autoSpaceDN/>
        <w:adjustRightInd/>
        <w:ind w:left="0" w:firstLine="567"/>
        <w:jc w:val="both"/>
        <w:rPr>
          <w:rFonts w:eastAsia="Times New Roman" w:cs="Times New Roman"/>
          <w:spacing w:val="-4"/>
          <w:sz w:val="28"/>
          <w:szCs w:val="28"/>
          <w:lang w:val="en-US" w:eastAsia="ru-RU"/>
        </w:rPr>
      </w:pPr>
      <w:proofErr w:type="spellStart"/>
      <w:r w:rsidRPr="006F5E94">
        <w:rPr>
          <w:rFonts w:eastAsia="Times New Roman" w:cs="Times New Roman"/>
          <w:spacing w:val="-4"/>
          <w:sz w:val="28"/>
          <w:szCs w:val="28"/>
          <w:lang w:val="en-US" w:eastAsia="ru-RU"/>
        </w:rPr>
        <w:t>Pylatskyj</w:t>
      </w:r>
      <w:proofErr w:type="spellEnd"/>
      <w:r w:rsidRPr="006F5E94">
        <w:rPr>
          <w:rFonts w:eastAsia="Times New Roman" w:cs="Times New Roman"/>
          <w:spacing w:val="-4"/>
          <w:sz w:val="28"/>
          <w:szCs w:val="28"/>
          <w:lang w:val="en-US" w:eastAsia="ru-RU"/>
        </w:rPr>
        <w:t xml:space="preserve"> Y. Everyday English talks for mariners. – </w:t>
      </w:r>
      <w:proofErr w:type="spellStart"/>
      <w:r w:rsidRPr="006F5E94">
        <w:rPr>
          <w:rFonts w:eastAsia="Times New Roman" w:cs="Times New Roman"/>
          <w:spacing w:val="-4"/>
          <w:sz w:val="28"/>
          <w:szCs w:val="28"/>
          <w:lang w:eastAsia="ru-RU"/>
        </w:rPr>
        <w:t>Одесса</w:t>
      </w:r>
      <w:proofErr w:type="spellEnd"/>
      <w:r w:rsidRPr="006F5E94">
        <w:rPr>
          <w:rFonts w:eastAsia="Times New Roman" w:cs="Times New Roman"/>
          <w:spacing w:val="-4"/>
          <w:sz w:val="28"/>
          <w:szCs w:val="28"/>
          <w:lang w:eastAsia="ru-RU"/>
        </w:rPr>
        <w:t xml:space="preserve">: </w:t>
      </w:r>
      <w:proofErr w:type="spellStart"/>
      <w:r w:rsidRPr="006F5E94">
        <w:rPr>
          <w:rFonts w:eastAsia="Times New Roman" w:cs="Times New Roman"/>
          <w:spacing w:val="-4"/>
          <w:sz w:val="28"/>
          <w:szCs w:val="28"/>
          <w:lang w:eastAsia="ru-RU"/>
        </w:rPr>
        <w:t>Латстар</w:t>
      </w:r>
      <w:proofErr w:type="spellEnd"/>
      <w:r w:rsidRPr="006F5E94">
        <w:rPr>
          <w:rFonts w:eastAsia="Times New Roman" w:cs="Times New Roman"/>
          <w:spacing w:val="-4"/>
          <w:sz w:val="28"/>
          <w:szCs w:val="28"/>
          <w:lang w:eastAsia="ru-RU"/>
        </w:rPr>
        <w:t>,</w:t>
      </w:r>
      <w:r w:rsidRPr="006F5E94">
        <w:rPr>
          <w:rFonts w:eastAsia="Times New Roman" w:cs="Times New Roman"/>
          <w:spacing w:val="-4"/>
          <w:sz w:val="28"/>
          <w:szCs w:val="28"/>
          <w:lang w:val="en-US" w:eastAsia="ru-RU"/>
        </w:rPr>
        <w:t xml:space="preserve"> 2007. – 156p.</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eastAsia="ru-RU"/>
        </w:rPr>
      </w:pPr>
      <w:proofErr w:type="spellStart"/>
      <w:r w:rsidRPr="006F5E94">
        <w:rPr>
          <w:rFonts w:eastAsia="Times New Roman" w:cs="Times New Roman"/>
          <w:sz w:val="28"/>
          <w:szCs w:val="28"/>
          <w:lang w:eastAsia="ru-RU"/>
        </w:rPr>
        <w:t>Англо-русский</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словарь</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морских</w:t>
      </w:r>
      <w:proofErr w:type="spellEnd"/>
      <w:r w:rsidRPr="006F5E94">
        <w:rPr>
          <w:rFonts w:eastAsia="Times New Roman" w:cs="Times New Roman"/>
          <w:sz w:val="28"/>
          <w:szCs w:val="28"/>
          <w:lang w:eastAsia="ru-RU"/>
        </w:rPr>
        <w:t xml:space="preserve"> команд. </w:t>
      </w:r>
      <w:proofErr w:type="spellStart"/>
      <w:r w:rsidRPr="006F5E94">
        <w:rPr>
          <w:rFonts w:eastAsia="Times New Roman" w:cs="Times New Roman"/>
          <w:sz w:val="28"/>
          <w:szCs w:val="28"/>
          <w:lang w:eastAsia="ru-RU"/>
        </w:rPr>
        <w:t>Стандартный</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морской</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навигационный</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словарь-разговорник</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Составитель</w:t>
      </w:r>
      <w:proofErr w:type="spellEnd"/>
      <w:r w:rsidRPr="006F5E94">
        <w:rPr>
          <w:rFonts w:eastAsia="Times New Roman" w:cs="Times New Roman"/>
          <w:sz w:val="28"/>
          <w:szCs w:val="28"/>
          <w:lang w:eastAsia="ru-RU"/>
        </w:rPr>
        <w:t xml:space="preserve"> Б.А. </w:t>
      </w:r>
      <w:proofErr w:type="spellStart"/>
      <w:r w:rsidRPr="006F5E94">
        <w:rPr>
          <w:rFonts w:eastAsia="Times New Roman" w:cs="Times New Roman"/>
          <w:sz w:val="28"/>
          <w:szCs w:val="28"/>
          <w:lang w:eastAsia="ru-RU"/>
        </w:rPr>
        <w:t>Мялковский</w:t>
      </w:r>
      <w:proofErr w:type="spellEnd"/>
      <w:r w:rsidRPr="006F5E94">
        <w:rPr>
          <w:rFonts w:eastAsia="Times New Roman" w:cs="Times New Roman"/>
          <w:sz w:val="28"/>
          <w:szCs w:val="28"/>
          <w:lang w:eastAsia="ru-RU"/>
        </w:rPr>
        <w:t>. – К.:КГАВТ, 2007.</w:t>
      </w:r>
      <w:r w:rsidRPr="006F5E94">
        <w:rPr>
          <w:rFonts w:eastAsia="Times New Roman" w:cs="Times New Roman"/>
          <w:sz w:val="28"/>
          <w:szCs w:val="28"/>
          <w:lang w:val="ru-RU" w:eastAsia="ru-RU"/>
        </w:rPr>
        <w:t xml:space="preserve"> – 253</w:t>
      </w:r>
      <w:r w:rsidRPr="006F5E94">
        <w:rPr>
          <w:rFonts w:eastAsia="Times New Roman" w:cs="Times New Roman"/>
          <w:sz w:val="28"/>
          <w:szCs w:val="28"/>
          <w:lang w:val="en-US" w:eastAsia="ru-RU"/>
        </w:rPr>
        <w:t>c</w:t>
      </w:r>
      <w:r w:rsidRPr="006F5E94">
        <w:rPr>
          <w:rFonts w:eastAsia="Times New Roman" w:cs="Times New Roman"/>
          <w:sz w:val="28"/>
          <w:szCs w:val="28"/>
          <w:lang w:val="ru-RU" w:eastAsia="ru-RU"/>
        </w:rPr>
        <w:t>.</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r w:rsidRPr="006F5E94">
        <w:rPr>
          <w:rFonts w:eastAsia="Times New Roman" w:cs="Times New Roman"/>
          <w:sz w:val="28"/>
          <w:szCs w:val="28"/>
          <w:lang w:val="ru-RU" w:eastAsia="ru-RU"/>
        </w:rPr>
        <w:t xml:space="preserve">Бойко П.В., Корнилов Э.В., </w:t>
      </w:r>
      <w:proofErr w:type="spellStart"/>
      <w:r w:rsidRPr="006F5E94">
        <w:rPr>
          <w:rFonts w:eastAsia="Times New Roman" w:cs="Times New Roman"/>
          <w:sz w:val="28"/>
          <w:szCs w:val="28"/>
          <w:lang w:val="ru-RU" w:eastAsia="ru-RU"/>
        </w:rPr>
        <w:t>Голофастов</w:t>
      </w:r>
      <w:proofErr w:type="spellEnd"/>
      <w:r w:rsidRPr="006F5E94">
        <w:rPr>
          <w:rFonts w:eastAsia="Times New Roman" w:cs="Times New Roman"/>
          <w:sz w:val="28"/>
          <w:szCs w:val="28"/>
          <w:lang w:val="ru-RU" w:eastAsia="ru-RU"/>
        </w:rPr>
        <w:t xml:space="preserve"> Э.И. Наставление по борьбе с пожаром на судне. Учебное пособие. – Одесса:</w:t>
      </w:r>
      <w:r w:rsidRPr="006F5E94">
        <w:rPr>
          <w:rFonts w:eastAsia="Times New Roman" w:cs="Times New Roman"/>
          <w:sz w:val="28"/>
          <w:szCs w:val="28"/>
          <w:lang w:eastAsia="ru-RU"/>
        </w:rPr>
        <w:t xml:space="preserve"> </w:t>
      </w:r>
      <w:r w:rsidRPr="006F5E94">
        <w:rPr>
          <w:rFonts w:eastAsia="Times New Roman" w:cs="Times New Roman"/>
          <w:sz w:val="28"/>
          <w:szCs w:val="28"/>
          <w:lang w:val="ru-RU" w:eastAsia="ru-RU"/>
        </w:rPr>
        <w:t>Негоциант, 2007.</w:t>
      </w:r>
      <w:r w:rsidRPr="006F5E94">
        <w:rPr>
          <w:rFonts w:eastAsia="Times New Roman" w:cs="Times New Roman"/>
          <w:sz w:val="28"/>
          <w:szCs w:val="28"/>
          <w:lang w:eastAsia="ru-RU"/>
        </w:rPr>
        <w:t xml:space="preserve"> – 68с.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r w:rsidRPr="006F5E94">
        <w:rPr>
          <w:rFonts w:eastAsia="Times New Roman" w:cs="Times New Roman"/>
          <w:sz w:val="28"/>
          <w:szCs w:val="28"/>
          <w:lang w:val="ru-RU" w:eastAsia="ru-RU"/>
        </w:rPr>
        <w:t xml:space="preserve">Бойко П.В., Корнилов Э.В., </w:t>
      </w:r>
      <w:proofErr w:type="spellStart"/>
      <w:r w:rsidRPr="006F5E94">
        <w:rPr>
          <w:rFonts w:eastAsia="Times New Roman" w:cs="Times New Roman"/>
          <w:sz w:val="28"/>
          <w:szCs w:val="28"/>
          <w:lang w:val="ru-RU" w:eastAsia="ru-RU"/>
        </w:rPr>
        <w:t>Голофастов</w:t>
      </w:r>
      <w:proofErr w:type="spellEnd"/>
      <w:r w:rsidRPr="006F5E94">
        <w:rPr>
          <w:rFonts w:eastAsia="Times New Roman" w:cs="Times New Roman"/>
          <w:sz w:val="28"/>
          <w:szCs w:val="28"/>
          <w:lang w:val="ru-RU" w:eastAsia="ru-RU"/>
        </w:rPr>
        <w:t xml:space="preserve"> Э.И. Наставление по спасению и выживанию на море. Учебное пособие. – Одесса: Негоциант, 2007.</w:t>
      </w:r>
      <w:r w:rsidRPr="006F5E94">
        <w:rPr>
          <w:rFonts w:eastAsia="Times New Roman" w:cs="Times New Roman"/>
          <w:sz w:val="28"/>
          <w:szCs w:val="28"/>
          <w:lang w:eastAsia="ru-RU"/>
        </w:rPr>
        <w:t xml:space="preserve"> – 80с.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en-US" w:eastAsia="ru-RU"/>
        </w:rPr>
      </w:pPr>
      <w:proofErr w:type="spellStart"/>
      <w:r w:rsidRPr="006F5E94">
        <w:rPr>
          <w:rFonts w:eastAsia="Times New Roman" w:cs="Times New Roman"/>
          <w:sz w:val="28"/>
          <w:szCs w:val="28"/>
          <w:lang w:val="ru-RU" w:eastAsia="ru-RU"/>
        </w:rPr>
        <w:t>Ивасюк</w:t>
      </w:r>
      <w:proofErr w:type="spellEnd"/>
      <w:r w:rsidRPr="006F5E94">
        <w:rPr>
          <w:rFonts w:eastAsia="Times New Roman" w:cs="Times New Roman"/>
          <w:sz w:val="28"/>
          <w:szCs w:val="28"/>
          <w:lang w:eastAsia="ru-RU"/>
        </w:rPr>
        <w:t xml:space="preserve"> </w:t>
      </w:r>
      <w:r w:rsidRPr="006F5E94">
        <w:rPr>
          <w:rFonts w:eastAsia="Times New Roman" w:cs="Times New Roman"/>
          <w:sz w:val="28"/>
          <w:szCs w:val="28"/>
          <w:lang w:val="ru-RU" w:eastAsia="ru-RU"/>
        </w:rPr>
        <w:t>Н</w:t>
      </w:r>
      <w:r w:rsidRPr="006F5E94">
        <w:rPr>
          <w:rFonts w:eastAsia="Times New Roman" w:cs="Times New Roman"/>
          <w:sz w:val="28"/>
          <w:szCs w:val="28"/>
          <w:lang w:val="en-US" w:eastAsia="ru-RU"/>
        </w:rPr>
        <w:t xml:space="preserve">. Advanced English for Navigators. – </w:t>
      </w:r>
      <w:r w:rsidRPr="006F5E94">
        <w:rPr>
          <w:rFonts w:eastAsia="Times New Roman" w:cs="Times New Roman"/>
          <w:sz w:val="28"/>
          <w:szCs w:val="28"/>
          <w:lang w:val="ru-RU" w:eastAsia="ru-RU"/>
        </w:rPr>
        <w:t>Одесса</w:t>
      </w:r>
      <w:r w:rsidRPr="006F5E94">
        <w:rPr>
          <w:rFonts w:eastAsia="Times New Roman" w:cs="Times New Roman"/>
          <w:sz w:val="28"/>
          <w:szCs w:val="28"/>
          <w:lang w:eastAsia="ru-RU"/>
        </w:rPr>
        <w:t>:</w:t>
      </w:r>
      <w:r w:rsidRPr="006F5E94">
        <w:rPr>
          <w:rFonts w:eastAsia="Times New Roman" w:cs="Times New Roman"/>
          <w:sz w:val="28"/>
          <w:szCs w:val="28"/>
          <w:lang w:val="en-US" w:eastAsia="ru-RU"/>
        </w:rPr>
        <w:t xml:space="preserve"> </w:t>
      </w:r>
      <w:r w:rsidRPr="006F5E94">
        <w:rPr>
          <w:rFonts w:eastAsia="Times New Roman" w:cs="Times New Roman"/>
          <w:sz w:val="28"/>
          <w:szCs w:val="28"/>
          <w:lang w:val="ru-RU" w:eastAsia="ru-RU"/>
        </w:rPr>
        <w:t>Феникс</w:t>
      </w:r>
      <w:r w:rsidRPr="006F5E94">
        <w:rPr>
          <w:rFonts w:eastAsia="Times New Roman" w:cs="Times New Roman"/>
          <w:sz w:val="28"/>
          <w:szCs w:val="28"/>
          <w:lang w:val="en-US" w:eastAsia="ru-RU"/>
        </w:rPr>
        <w:t>, 2004</w:t>
      </w:r>
      <w:r w:rsidRPr="006F5E94">
        <w:rPr>
          <w:rFonts w:eastAsia="Times New Roman" w:cs="Times New Roman"/>
          <w:sz w:val="28"/>
          <w:szCs w:val="28"/>
          <w:lang w:eastAsia="ru-RU"/>
        </w:rPr>
        <w:t>. –</w:t>
      </w:r>
      <w:r w:rsidRPr="006F5E94">
        <w:rPr>
          <w:rFonts w:eastAsia="Times New Roman" w:cs="Times New Roman"/>
          <w:sz w:val="28"/>
          <w:szCs w:val="28"/>
          <w:lang w:val="en-US" w:eastAsia="ru-RU"/>
        </w:rPr>
        <w:t xml:space="preserve"> 225</w:t>
      </w:r>
      <w:r w:rsidRPr="006F5E94">
        <w:rPr>
          <w:rFonts w:eastAsia="Times New Roman" w:cs="Times New Roman"/>
          <w:sz w:val="28"/>
          <w:szCs w:val="28"/>
          <w:lang w:eastAsia="ru-RU"/>
        </w:rPr>
        <w:t>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proofErr w:type="spellStart"/>
      <w:r w:rsidRPr="006F5E94">
        <w:rPr>
          <w:rFonts w:eastAsia="Times New Roman" w:cs="Times New Roman"/>
          <w:sz w:val="28"/>
          <w:szCs w:val="28"/>
          <w:lang w:val="ru-RU" w:eastAsia="ru-RU"/>
        </w:rPr>
        <w:t>Китаевич</w:t>
      </w:r>
      <w:proofErr w:type="spellEnd"/>
      <w:r w:rsidRPr="006F5E94">
        <w:rPr>
          <w:rFonts w:eastAsia="Times New Roman" w:cs="Times New Roman"/>
          <w:sz w:val="28"/>
          <w:szCs w:val="28"/>
          <w:lang w:val="ru-RU" w:eastAsia="ru-RU"/>
        </w:rPr>
        <w:t xml:space="preserve"> Б.Е. и др. Морские грузовые операции. – М.: </w:t>
      </w:r>
      <w:proofErr w:type="spellStart"/>
      <w:r w:rsidRPr="006F5E94">
        <w:rPr>
          <w:rFonts w:eastAsia="Times New Roman" w:cs="Times New Roman"/>
          <w:sz w:val="28"/>
          <w:szCs w:val="28"/>
          <w:lang w:val="ru-RU" w:eastAsia="ru-RU"/>
        </w:rPr>
        <w:t>Росконсульт</w:t>
      </w:r>
      <w:proofErr w:type="spellEnd"/>
      <w:r w:rsidRPr="006F5E94">
        <w:rPr>
          <w:rFonts w:eastAsia="Times New Roman" w:cs="Times New Roman"/>
          <w:sz w:val="28"/>
          <w:szCs w:val="28"/>
          <w:lang w:val="ru-RU" w:eastAsia="ru-RU"/>
        </w:rPr>
        <w:t>, 200</w:t>
      </w:r>
      <w:r w:rsidRPr="006F5E94">
        <w:rPr>
          <w:rFonts w:eastAsia="Times New Roman" w:cs="Times New Roman"/>
          <w:sz w:val="28"/>
          <w:szCs w:val="28"/>
          <w:lang w:eastAsia="ru-RU"/>
        </w:rPr>
        <w:t>5</w:t>
      </w:r>
      <w:r w:rsidRPr="006F5E94">
        <w:rPr>
          <w:rFonts w:eastAsia="Times New Roman" w:cs="Times New Roman"/>
          <w:sz w:val="28"/>
          <w:szCs w:val="28"/>
          <w:lang w:val="ru-RU" w:eastAsia="ru-RU"/>
        </w:rPr>
        <w:t>.</w:t>
      </w:r>
      <w:r w:rsidRPr="006F5E94">
        <w:rPr>
          <w:rFonts w:eastAsia="Times New Roman" w:cs="Times New Roman"/>
          <w:sz w:val="28"/>
          <w:szCs w:val="28"/>
          <w:lang w:eastAsia="ru-RU"/>
        </w:rPr>
        <w:t xml:space="preserve"> – 158с.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en-US" w:eastAsia="ru-RU"/>
        </w:rPr>
      </w:pPr>
      <w:proofErr w:type="spellStart"/>
      <w:r w:rsidRPr="006F5E94">
        <w:rPr>
          <w:rFonts w:eastAsia="Times New Roman" w:cs="Times New Roman"/>
          <w:sz w:val="28"/>
          <w:szCs w:val="28"/>
          <w:lang w:val="ru-RU" w:eastAsia="ru-RU"/>
        </w:rPr>
        <w:t>КитаевичБ</w:t>
      </w:r>
      <w:proofErr w:type="spellEnd"/>
      <w:r w:rsidRPr="006F5E94">
        <w:rPr>
          <w:rFonts w:eastAsia="Times New Roman" w:cs="Times New Roman"/>
          <w:sz w:val="28"/>
          <w:szCs w:val="28"/>
          <w:lang w:val="en-US" w:eastAsia="ru-RU"/>
        </w:rPr>
        <w:t xml:space="preserve">. English for Maritime College. – </w:t>
      </w:r>
      <w:proofErr w:type="gramStart"/>
      <w:r w:rsidRPr="006F5E94">
        <w:rPr>
          <w:rFonts w:eastAsia="Times New Roman" w:cs="Times New Roman"/>
          <w:sz w:val="28"/>
          <w:szCs w:val="28"/>
          <w:lang w:val="ru-RU" w:eastAsia="ru-RU"/>
        </w:rPr>
        <w:t>М</w:t>
      </w:r>
      <w:r w:rsidRPr="006F5E94">
        <w:rPr>
          <w:rFonts w:eastAsia="Times New Roman" w:cs="Times New Roman"/>
          <w:sz w:val="28"/>
          <w:szCs w:val="28"/>
          <w:lang w:val="en-US" w:eastAsia="ru-RU"/>
        </w:rPr>
        <w:t>.</w:t>
      </w:r>
      <w:r w:rsidRPr="006F5E94">
        <w:rPr>
          <w:rFonts w:eastAsia="Times New Roman" w:cs="Times New Roman"/>
          <w:sz w:val="28"/>
          <w:szCs w:val="28"/>
          <w:lang w:eastAsia="ru-RU"/>
        </w:rPr>
        <w:t>:</w:t>
      </w:r>
      <w:proofErr w:type="gramEnd"/>
      <w:r w:rsidRPr="006F5E94">
        <w:rPr>
          <w:rFonts w:eastAsia="Times New Roman" w:cs="Times New Roman"/>
          <w:sz w:val="28"/>
          <w:szCs w:val="28"/>
          <w:lang w:val="en-US" w:eastAsia="ru-RU"/>
        </w:rPr>
        <w:t xml:space="preserve"> </w:t>
      </w:r>
      <w:r w:rsidRPr="006F5E94">
        <w:rPr>
          <w:rFonts w:eastAsia="Times New Roman" w:cs="Times New Roman"/>
          <w:sz w:val="28"/>
          <w:szCs w:val="28"/>
          <w:lang w:val="ru-RU" w:eastAsia="ru-RU"/>
        </w:rPr>
        <w:t>Высшая</w:t>
      </w:r>
      <w:r w:rsidRPr="006F5E94">
        <w:rPr>
          <w:rFonts w:eastAsia="Times New Roman" w:cs="Times New Roman"/>
          <w:sz w:val="28"/>
          <w:szCs w:val="28"/>
          <w:lang w:eastAsia="ru-RU"/>
        </w:rPr>
        <w:t xml:space="preserve"> </w:t>
      </w:r>
      <w:r w:rsidRPr="006F5E94">
        <w:rPr>
          <w:rFonts w:eastAsia="Times New Roman" w:cs="Times New Roman"/>
          <w:sz w:val="28"/>
          <w:szCs w:val="28"/>
          <w:lang w:val="ru-RU" w:eastAsia="ru-RU"/>
        </w:rPr>
        <w:t>школа</w:t>
      </w:r>
      <w:r w:rsidRPr="006F5E94">
        <w:rPr>
          <w:rFonts w:eastAsia="Times New Roman" w:cs="Times New Roman"/>
          <w:sz w:val="28"/>
          <w:szCs w:val="28"/>
          <w:lang w:val="en-US" w:eastAsia="ru-RU"/>
        </w:rPr>
        <w:t>, 1999. – 399</w:t>
      </w:r>
      <w:r w:rsidRPr="006F5E94">
        <w:rPr>
          <w:rFonts w:eastAsia="Times New Roman" w:cs="Times New Roman"/>
          <w:sz w:val="28"/>
          <w:szCs w:val="28"/>
          <w:lang w:eastAsia="ru-RU"/>
        </w:rPr>
        <w:t>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proofErr w:type="spellStart"/>
      <w:r w:rsidRPr="006F5E94">
        <w:rPr>
          <w:rFonts w:eastAsia="Times New Roman" w:cs="Times New Roman"/>
          <w:sz w:val="28"/>
          <w:szCs w:val="28"/>
          <w:lang w:val="ru-RU" w:eastAsia="ru-RU"/>
        </w:rPr>
        <w:t>Лимаренкова</w:t>
      </w:r>
      <w:proofErr w:type="spellEnd"/>
      <w:r w:rsidRPr="006F5E94">
        <w:rPr>
          <w:rFonts w:eastAsia="Times New Roman" w:cs="Times New Roman"/>
          <w:sz w:val="28"/>
          <w:szCs w:val="28"/>
          <w:lang w:val="ru-RU" w:eastAsia="ru-RU"/>
        </w:rPr>
        <w:t xml:space="preserve"> Н.Л. Экстренная первичная медицинская помощь. Учебное пособие. – Одесса: Негоциант, 2007.</w:t>
      </w:r>
      <w:r w:rsidRPr="006F5E94">
        <w:rPr>
          <w:rFonts w:eastAsia="Times New Roman" w:cs="Times New Roman"/>
          <w:sz w:val="28"/>
          <w:szCs w:val="28"/>
          <w:lang w:eastAsia="ru-RU"/>
        </w:rPr>
        <w:t xml:space="preserve"> – 72с.</w:t>
      </w:r>
    </w:p>
    <w:p w:rsidR="006F5E94"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val="ru-RU" w:eastAsia="ru-RU"/>
        </w:rPr>
      </w:pPr>
      <w:proofErr w:type="spellStart"/>
      <w:r w:rsidRPr="006F5E94">
        <w:rPr>
          <w:rFonts w:eastAsia="Times New Roman" w:cs="Times New Roman"/>
          <w:sz w:val="28"/>
          <w:szCs w:val="28"/>
          <w:lang w:val="ru-RU" w:eastAsia="ru-RU"/>
        </w:rPr>
        <w:t>Мялковський</w:t>
      </w:r>
      <w:proofErr w:type="spellEnd"/>
      <w:r w:rsidRPr="006F5E94">
        <w:rPr>
          <w:rFonts w:eastAsia="Times New Roman" w:cs="Times New Roman"/>
          <w:sz w:val="28"/>
          <w:szCs w:val="28"/>
          <w:lang w:eastAsia="ru-RU"/>
        </w:rPr>
        <w:t xml:space="preserve"> Б.А. Навчально-практичний </w:t>
      </w:r>
      <w:proofErr w:type="gramStart"/>
      <w:r w:rsidRPr="006F5E94">
        <w:rPr>
          <w:rFonts w:eastAsia="Times New Roman" w:cs="Times New Roman"/>
          <w:sz w:val="28"/>
          <w:szCs w:val="28"/>
          <w:lang w:eastAsia="ru-RU"/>
        </w:rPr>
        <w:t>пос</w:t>
      </w:r>
      <w:proofErr w:type="gramEnd"/>
      <w:r w:rsidRPr="006F5E94">
        <w:rPr>
          <w:rFonts w:eastAsia="Times New Roman" w:cs="Times New Roman"/>
          <w:sz w:val="28"/>
          <w:szCs w:val="28"/>
          <w:lang w:eastAsia="ru-RU"/>
        </w:rPr>
        <w:t xml:space="preserve">ібник з англійської мови за професійним спрямуванням для судноводіїв «Безпека плавання». </w:t>
      </w:r>
      <w:r w:rsidRPr="006F5E94">
        <w:rPr>
          <w:rFonts w:eastAsia="Times New Roman" w:cs="Times New Roman"/>
          <w:sz w:val="28"/>
          <w:szCs w:val="28"/>
          <w:lang w:val="en-US" w:eastAsia="ru-RU"/>
        </w:rPr>
        <w:t>Safety</w:t>
      </w:r>
      <w:r w:rsidRPr="006F5E94">
        <w:rPr>
          <w:rFonts w:eastAsia="Times New Roman" w:cs="Times New Roman"/>
          <w:sz w:val="28"/>
          <w:szCs w:val="28"/>
          <w:lang w:val="ru-RU" w:eastAsia="ru-RU"/>
        </w:rPr>
        <w:t xml:space="preserve"> </w:t>
      </w:r>
      <w:r w:rsidRPr="006F5E94">
        <w:rPr>
          <w:rFonts w:eastAsia="Times New Roman" w:cs="Times New Roman"/>
          <w:sz w:val="28"/>
          <w:szCs w:val="28"/>
          <w:lang w:val="en-US" w:eastAsia="ru-RU"/>
        </w:rPr>
        <w:t>in</w:t>
      </w:r>
      <w:r w:rsidRPr="006F5E94">
        <w:rPr>
          <w:rFonts w:eastAsia="Times New Roman" w:cs="Times New Roman"/>
          <w:sz w:val="28"/>
          <w:szCs w:val="28"/>
          <w:lang w:val="ru-RU" w:eastAsia="ru-RU"/>
        </w:rPr>
        <w:t xml:space="preserve"> </w:t>
      </w:r>
      <w:r w:rsidRPr="006F5E94">
        <w:rPr>
          <w:rFonts w:eastAsia="Times New Roman" w:cs="Times New Roman"/>
          <w:sz w:val="28"/>
          <w:szCs w:val="28"/>
          <w:lang w:val="en-US" w:eastAsia="ru-RU"/>
        </w:rPr>
        <w:t>navigation</w:t>
      </w:r>
      <w:r w:rsidRPr="006F5E94">
        <w:rPr>
          <w:rFonts w:eastAsia="Times New Roman" w:cs="Times New Roman"/>
          <w:sz w:val="28"/>
          <w:szCs w:val="28"/>
          <w:lang w:val="ru-RU" w:eastAsia="ru-RU"/>
        </w:rPr>
        <w:t xml:space="preserve">”. </w:t>
      </w:r>
      <w:r w:rsidRPr="006F5E94">
        <w:rPr>
          <w:rFonts w:eastAsia="Times New Roman" w:cs="Times New Roman"/>
          <w:sz w:val="28"/>
          <w:szCs w:val="28"/>
          <w:lang w:val="ru-RU" w:eastAsia="ru-RU"/>
        </w:rPr>
        <w:softHyphen/>
        <w:t xml:space="preserve"> </w:t>
      </w:r>
      <w:r w:rsidRPr="006F5E94">
        <w:rPr>
          <w:rFonts w:eastAsia="Times New Roman" w:cs="Times New Roman"/>
          <w:sz w:val="28"/>
          <w:szCs w:val="28"/>
          <w:lang w:eastAsia="ru-RU"/>
        </w:rPr>
        <w:t xml:space="preserve">К.: </w:t>
      </w:r>
      <w:proofErr w:type="spellStart"/>
      <w:r w:rsidRPr="006F5E94">
        <w:rPr>
          <w:rFonts w:eastAsia="Times New Roman" w:cs="Times New Roman"/>
          <w:sz w:val="28"/>
          <w:szCs w:val="28"/>
          <w:lang w:eastAsia="ru-RU"/>
        </w:rPr>
        <w:t>Айс</w:t>
      </w:r>
      <w:proofErr w:type="spellEnd"/>
      <w:r w:rsidRPr="006F5E94">
        <w:rPr>
          <w:rFonts w:eastAsia="Times New Roman" w:cs="Times New Roman"/>
          <w:sz w:val="28"/>
          <w:szCs w:val="28"/>
          <w:lang w:eastAsia="ru-RU"/>
        </w:rPr>
        <w:t xml:space="preserve"> </w:t>
      </w:r>
      <w:proofErr w:type="spellStart"/>
      <w:r w:rsidRPr="006F5E94">
        <w:rPr>
          <w:rFonts w:eastAsia="Times New Roman" w:cs="Times New Roman"/>
          <w:sz w:val="28"/>
          <w:szCs w:val="28"/>
          <w:lang w:eastAsia="ru-RU"/>
        </w:rPr>
        <w:t>Принт</w:t>
      </w:r>
      <w:proofErr w:type="spellEnd"/>
      <w:r w:rsidRPr="006F5E94">
        <w:rPr>
          <w:rFonts w:eastAsia="Times New Roman" w:cs="Times New Roman"/>
          <w:sz w:val="28"/>
          <w:szCs w:val="28"/>
          <w:lang w:eastAsia="ru-RU"/>
        </w:rPr>
        <w:t>, 2013. - 100 с.</w:t>
      </w:r>
    </w:p>
    <w:p w:rsidR="00E40587" w:rsidRPr="006F5E94" w:rsidRDefault="006F5E94" w:rsidP="006F5E94">
      <w:pPr>
        <w:widowControl/>
        <w:numPr>
          <w:ilvl w:val="0"/>
          <w:numId w:val="3"/>
        </w:numPr>
        <w:tabs>
          <w:tab w:val="left" w:pos="1134"/>
        </w:tabs>
        <w:autoSpaceDE/>
        <w:autoSpaceDN/>
        <w:adjustRightInd/>
        <w:ind w:left="0" w:firstLine="567"/>
        <w:jc w:val="both"/>
        <w:rPr>
          <w:rFonts w:eastAsia="Times New Roman" w:cs="Times New Roman"/>
          <w:sz w:val="28"/>
          <w:szCs w:val="28"/>
          <w:lang w:eastAsia="ru-RU"/>
        </w:rPr>
      </w:pPr>
      <w:r w:rsidRPr="006F5E94">
        <w:rPr>
          <w:rFonts w:eastAsia="Times New Roman" w:cs="Times New Roman"/>
          <w:sz w:val="28"/>
          <w:szCs w:val="28"/>
          <w:lang w:eastAsia="ru-RU"/>
        </w:rPr>
        <w:t>Профессиональный английский язык в судовождении: Учебное пособие для курсантов и студентов судоводительских специальностей морских вузов/ О.И. Монастырская и др.// Одесса: Феникс, 2014. – 198 с.</w:t>
      </w:r>
    </w:p>
    <w:sectPr w:rsidR="00E40587" w:rsidRPr="006F5E94" w:rsidSect="005825E3">
      <w:pgSz w:w="11906" w:h="16838"/>
      <w:pgMar w:top="794" w:right="851" w:bottom="79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B2A7E"/>
    <w:multiLevelType w:val="hybridMultilevel"/>
    <w:tmpl w:val="C8809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423643"/>
    <w:multiLevelType w:val="hybridMultilevel"/>
    <w:tmpl w:val="F30E16BE"/>
    <w:lvl w:ilvl="0" w:tplc="E7424C34">
      <w:start w:val="1"/>
      <w:numFmt w:val="decimal"/>
      <w:lvlText w:val="%1."/>
      <w:lvlJc w:val="left"/>
      <w:pPr>
        <w:ind w:left="50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DD7250"/>
    <w:multiLevelType w:val="hybridMultilevel"/>
    <w:tmpl w:val="E0221460"/>
    <w:lvl w:ilvl="0" w:tplc="04B617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EE3"/>
    <w:rsid w:val="000A2717"/>
    <w:rsid w:val="00117F9D"/>
    <w:rsid w:val="00324B67"/>
    <w:rsid w:val="003B3DC3"/>
    <w:rsid w:val="003F2883"/>
    <w:rsid w:val="00423D1B"/>
    <w:rsid w:val="004819A1"/>
    <w:rsid w:val="00555B52"/>
    <w:rsid w:val="005825E3"/>
    <w:rsid w:val="00603004"/>
    <w:rsid w:val="006F5E94"/>
    <w:rsid w:val="00846FF5"/>
    <w:rsid w:val="00885D1C"/>
    <w:rsid w:val="0094274F"/>
    <w:rsid w:val="00955203"/>
    <w:rsid w:val="00996BDB"/>
    <w:rsid w:val="00CF2025"/>
    <w:rsid w:val="00E40587"/>
    <w:rsid w:val="00E77AEA"/>
    <w:rsid w:val="00EB5437"/>
    <w:rsid w:val="00F85EE3"/>
    <w:rsid w:val="00FE3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025"/>
    <w:pPr>
      <w:widowControl w:val="0"/>
      <w:autoSpaceDE w:val="0"/>
      <w:autoSpaceDN w:val="0"/>
      <w:adjustRightInd w:val="0"/>
      <w:spacing w:after="0" w:line="240" w:lineRule="auto"/>
    </w:pPr>
    <w:rPr>
      <w:rFonts w:ascii="Times New Roman" w:hAnsi="Times New Roman"/>
      <w:sz w:val="20"/>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8">
    <w:name w:val="Font Style28"/>
    <w:rsid w:val="00CF2025"/>
    <w:rPr>
      <w:rFonts w:ascii="Times New Roman" w:hAnsi="Times New Roman" w:cs="Times New Roman"/>
      <w:sz w:val="22"/>
      <w:szCs w:val="22"/>
    </w:rPr>
  </w:style>
  <w:style w:type="paragraph" w:customStyle="1" w:styleId="Style5">
    <w:name w:val="Style5"/>
    <w:basedOn w:val="a"/>
    <w:rsid w:val="00CF2025"/>
    <w:pPr>
      <w:spacing w:line="264" w:lineRule="exact"/>
      <w:jc w:val="both"/>
    </w:pPr>
    <w:rPr>
      <w:rFonts w:eastAsia="Times New Roman" w:cs="Times New Roman"/>
      <w:sz w:val="24"/>
      <w:szCs w:val="24"/>
      <w:lang w:val="ru-RU" w:eastAsia="ru-RU"/>
    </w:rPr>
  </w:style>
  <w:style w:type="paragraph" w:styleId="a3">
    <w:name w:val="No Spacing"/>
    <w:uiPriority w:val="1"/>
    <w:qFormat/>
    <w:rsid w:val="00603004"/>
    <w:pPr>
      <w:widowControl w:val="0"/>
      <w:autoSpaceDE w:val="0"/>
      <w:autoSpaceDN w:val="0"/>
      <w:adjustRightInd w:val="0"/>
      <w:spacing w:after="0" w:line="240" w:lineRule="auto"/>
    </w:pPr>
    <w:rPr>
      <w:rFonts w:ascii="Times New Roman" w:hAnsi="Times New Roman"/>
      <w:sz w:val="20"/>
      <w:szCs w:val="20"/>
      <w:lang w:val="uk-UA" w:eastAsia="uk-UA"/>
    </w:rPr>
  </w:style>
  <w:style w:type="paragraph" w:styleId="a4">
    <w:name w:val="List Paragraph"/>
    <w:basedOn w:val="a"/>
    <w:uiPriority w:val="34"/>
    <w:qFormat/>
    <w:rsid w:val="00603004"/>
    <w:pPr>
      <w:ind w:left="720"/>
      <w:contextualSpacing/>
    </w:pPr>
    <w:rPr>
      <w:rFonts w:eastAsia="Times New Roman" w:cs="Times New Roman"/>
    </w:rPr>
  </w:style>
  <w:style w:type="paragraph" w:styleId="a5">
    <w:name w:val="caption"/>
    <w:basedOn w:val="a"/>
    <w:semiHidden/>
    <w:unhideWhenUsed/>
    <w:qFormat/>
    <w:rsid w:val="00E40587"/>
    <w:pPr>
      <w:widowControl/>
      <w:autoSpaceDE/>
      <w:autoSpaceDN/>
      <w:adjustRightInd/>
      <w:jc w:val="center"/>
    </w:pPr>
    <w:rPr>
      <w:rFonts w:eastAsia="Times New Roman" w:cs="Times New Roman"/>
      <w:b/>
      <w:sz w:val="28"/>
      <w:lang w:eastAsia="ru-RU"/>
    </w:rPr>
  </w:style>
  <w:style w:type="character" w:customStyle="1" w:styleId="FontStyle27">
    <w:name w:val="Font Style27"/>
    <w:rsid w:val="00E40587"/>
    <w:rPr>
      <w:rFonts w:ascii="Times New Roman" w:hAnsi="Times New Roman" w:cs="Times New Roman" w:hint="default"/>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025"/>
    <w:pPr>
      <w:widowControl w:val="0"/>
      <w:autoSpaceDE w:val="0"/>
      <w:autoSpaceDN w:val="0"/>
      <w:adjustRightInd w:val="0"/>
      <w:spacing w:after="0" w:line="240" w:lineRule="auto"/>
    </w:pPr>
    <w:rPr>
      <w:rFonts w:ascii="Times New Roman" w:hAnsi="Times New Roman"/>
      <w:sz w:val="20"/>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8">
    <w:name w:val="Font Style28"/>
    <w:rsid w:val="00CF2025"/>
    <w:rPr>
      <w:rFonts w:ascii="Times New Roman" w:hAnsi="Times New Roman" w:cs="Times New Roman"/>
      <w:sz w:val="22"/>
      <w:szCs w:val="22"/>
    </w:rPr>
  </w:style>
  <w:style w:type="paragraph" w:customStyle="1" w:styleId="Style5">
    <w:name w:val="Style5"/>
    <w:basedOn w:val="a"/>
    <w:rsid w:val="00CF2025"/>
    <w:pPr>
      <w:spacing w:line="264" w:lineRule="exact"/>
      <w:jc w:val="both"/>
    </w:pPr>
    <w:rPr>
      <w:rFonts w:eastAsia="Times New Roman" w:cs="Times New Roman"/>
      <w:sz w:val="24"/>
      <w:szCs w:val="24"/>
      <w:lang w:val="ru-RU" w:eastAsia="ru-RU"/>
    </w:rPr>
  </w:style>
  <w:style w:type="paragraph" w:styleId="a3">
    <w:name w:val="No Spacing"/>
    <w:uiPriority w:val="1"/>
    <w:qFormat/>
    <w:rsid w:val="00603004"/>
    <w:pPr>
      <w:widowControl w:val="0"/>
      <w:autoSpaceDE w:val="0"/>
      <w:autoSpaceDN w:val="0"/>
      <w:adjustRightInd w:val="0"/>
      <w:spacing w:after="0" w:line="240" w:lineRule="auto"/>
    </w:pPr>
    <w:rPr>
      <w:rFonts w:ascii="Times New Roman" w:hAnsi="Times New Roman"/>
      <w:sz w:val="20"/>
      <w:szCs w:val="20"/>
      <w:lang w:val="uk-UA" w:eastAsia="uk-UA"/>
    </w:rPr>
  </w:style>
  <w:style w:type="paragraph" w:styleId="a4">
    <w:name w:val="List Paragraph"/>
    <w:basedOn w:val="a"/>
    <w:uiPriority w:val="34"/>
    <w:qFormat/>
    <w:rsid w:val="00603004"/>
    <w:pPr>
      <w:ind w:left="720"/>
      <w:contextualSpacing/>
    </w:pPr>
    <w:rPr>
      <w:rFonts w:eastAsia="Times New Roman" w:cs="Times New Roman"/>
    </w:rPr>
  </w:style>
  <w:style w:type="paragraph" w:styleId="a5">
    <w:name w:val="caption"/>
    <w:basedOn w:val="a"/>
    <w:semiHidden/>
    <w:unhideWhenUsed/>
    <w:qFormat/>
    <w:rsid w:val="00E40587"/>
    <w:pPr>
      <w:widowControl/>
      <w:autoSpaceDE/>
      <w:autoSpaceDN/>
      <w:adjustRightInd/>
      <w:jc w:val="center"/>
    </w:pPr>
    <w:rPr>
      <w:rFonts w:eastAsia="Times New Roman" w:cs="Times New Roman"/>
      <w:b/>
      <w:sz w:val="28"/>
      <w:lang w:eastAsia="ru-RU"/>
    </w:rPr>
  </w:style>
  <w:style w:type="character" w:customStyle="1" w:styleId="FontStyle27">
    <w:name w:val="Font Style27"/>
    <w:rsid w:val="00E40587"/>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60334">
      <w:bodyDiv w:val="1"/>
      <w:marLeft w:val="0"/>
      <w:marRight w:val="0"/>
      <w:marTop w:val="0"/>
      <w:marBottom w:val="0"/>
      <w:divBdr>
        <w:top w:val="none" w:sz="0" w:space="0" w:color="auto"/>
        <w:left w:val="none" w:sz="0" w:space="0" w:color="auto"/>
        <w:bottom w:val="none" w:sz="0" w:space="0" w:color="auto"/>
        <w:right w:val="none" w:sz="0" w:space="0" w:color="auto"/>
      </w:divBdr>
    </w:div>
    <w:div w:id="34609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621</Words>
  <Characters>3543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администратор1</cp:lastModifiedBy>
  <cp:revision>16</cp:revision>
  <dcterms:created xsi:type="dcterms:W3CDTF">2015-12-09T22:42:00Z</dcterms:created>
  <dcterms:modified xsi:type="dcterms:W3CDTF">2018-09-20T10:53:00Z</dcterms:modified>
</cp:coreProperties>
</file>